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horzAnchor="margin" w:tblpXSpec="center" w:tblpY="-555"/>
        <w:tblW w:w="9923" w:type="dxa"/>
        <w:tblLayout w:type="fixed"/>
        <w:tblLook w:val="0000" w:firstRow="0" w:lastRow="0" w:firstColumn="0" w:lastColumn="0" w:noHBand="0" w:noVBand="0"/>
      </w:tblPr>
      <w:tblGrid>
        <w:gridCol w:w="3450"/>
        <w:gridCol w:w="6473"/>
      </w:tblGrid>
      <w:tr w:rsidR="006E52AF" w:rsidRPr="00906A11" w14:paraId="3295E746" w14:textId="77777777" w:rsidTr="004549E9">
        <w:trPr>
          <w:trHeight w:val="2127"/>
        </w:trPr>
        <w:tc>
          <w:tcPr>
            <w:tcW w:w="3450" w:type="dxa"/>
            <w:vAlign w:val="center"/>
          </w:tcPr>
          <w:p w14:paraId="62A52C72" w14:textId="77777777" w:rsidR="006E52AF" w:rsidRDefault="006E52AF">
            <w:pPr>
              <w:ind w:right="880"/>
              <w:jc w:val="center"/>
              <w:rPr>
                <w:b/>
                <w:color w:val="003366"/>
                <w:sz w:val="16"/>
                <w:szCs w:val="16"/>
              </w:rPr>
            </w:pPr>
            <w:r w:rsidRPr="009C546C">
              <w:rPr>
                <w:noProof/>
                <w:lang w:eastAsia="uk-UA"/>
              </w:rPr>
              <w:drawing>
                <wp:inline distT="0" distB="0" distL="0" distR="0" wp14:anchorId="64102890" wp14:editId="5AF10A75">
                  <wp:extent cx="952500" cy="867193"/>
                  <wp:effectExtent l="0" t="0" r="0" b="9525"/>
                  <wp:docPr id="1598416426" name="Рисунок 1" descr="Описание: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Описание: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6596" cy="8709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5A702DA" w14:textId="77777777" w:rsidR="006E52AF" w:rsidRDefault="006E52AF">
            <w:pPr>
              <w:ind w:right="880"/>
              <w:jc w:val="center"/>
              <w:rPr>
                <w:b/>
                <w:color w:val="003366"/>
                <w:sz w:val="16"/>
                <w:szCs w:val="16"/>
              </w:rPr>
            </w:pPr>
          </w:p>
          <w:p w14:paraId="2325658D" w14:textId="77777777" w:rsidR="006E52AF" w:rsidRDefault="006E52AF">
            <w:pPr>
              <w:ind w:right="880"/>
              <w:jc w:val="center"/>
              <w:rPr>
                <w:b/>
                <w:color w:val="003366"/>
                <w:sz w:val="16"/>
                <w:szCs w:val="16"/>
              </w:rPr>
            </w:pPr>
          </w:p>
          <w:p w14:paraId="6CB58B8A" w14:textId="77777777" w:rsidR="006E52AF" w:rsidRPr="009C546C" w:rsidRDefault="006E52AF">
            <w:pPr>
              <w:ind w:right="880"/>
              <w:jc w:val="center"/>
              <w:rPr>
                <w:b/>
                <w:color w:val="003366"/>
                <w:sz w:val="16"/>
                <w:szCs w:val="16"/>
              </w:rPr>
            </w:pPr>
          </w:p>
        </w:tc>
        <w:tc>
          <w:tcPr>
            <w:tcW w:w="6473" w:type="dxa"/>
            <w:vAlign w:val="center"/>
          </w:tcPr>
          <w:p w14:paraId="0BB72B9E" w14:textId="77777777" w:rsidR="006E52AF" w:rsidRPr="00906A11" w:rsidRDefault="006E52AF">
            <w:pPr>
              <w:pStyle w:val="a3"/>
              <w:tabs>
                <w:tab w:val="left" w:pos="720"/>
              </w:tabs>
              <w:jc w:val="right"/>
              <w:rPr>
                <w:color w:val="000000"/>
                <w:sz w:val="20"/>
                <w:szCs w:val="20"/>
              </w:rPr>
            </w:pPr>
          </w:p>
          <w:p w14:paraId="0D10F0E4" w14:textId="77777777" w:rsidR="006E52AF" w:rsidRPr="00906A11" w:rsidRDefault="006E52AF">
            <w:pPr>
              <w:pStyle w:val="a3"/>
              <w:tabs>
                <w:tab w:val="left" w:pos="720"/>
              </w:tabs>
              <w:jc w:val="right"/>
              <w:rPr>
                <w:color w:val="000000"/>
                <w:sz w:val="20"/>
                <w:szCs w:val="20"/>
              </w:rPr>
            </w:pPr>
          </w:p>
          <w:p w14:paraId="4633199E" w14:textId="4B93BBD6" w:rsidR="006E52AF" w:rsidRPr="00F630DB" w:rsidRDefault="006E52AF" w:rsidP="00B42FB9">
            <w:pPr>
              <w:pStyle w:val="a3"/>
              <w:tabs>
                <w:tab w:val="left" w:pos="720"/>
              </w:tabs>
              <w:jc w:val="right"/>
              <w:rPr>
                <w:color w:val="000000" w:themeColor="text1"/>
                <w:sz w:val="20"/>
                <w:szCs w:val="20"/>
              </w:rPr>
            </w:pPr>
            <w:r w:rsidRPr="00F630DB">
              <w:rPr>
                <w:color w:val="000000" w:themeColor="text1"/>
                <w:sz w:val="20"/>
                <w:szCs w:val="20"/>
              </w:rPr>
              <w:t>Додаток</w:t>
            </w:r>
            <w:r w:rsidR="00AE06C8">
              <w:rPr>
                <w:color w:val="000000" w:themeColor="text1"/>
                <w:sz w:val="20"/>
                <w:szCs w:val="20"/>
              </w:rPr>
              <w:t xml:space="preserve"> №</w:t>
            </w:r>
            <w:r w:rsidR="00A6267C">
              <w:rPr>
                <w:color w:val="000000" w:themeColor="text1"/>
                <w:sz w:val="20"/>
                <w:szCs w:val="20"/>
              </w:rPr>
              <w:t>4</w:t>
            </w:r>
            <w:r w:rsidR="003A6CDC" w:rsidRPr="00F630DB">
              <w:rPr>
                <w:color w:val="000000" w:themeColor="text1"/>
                <w:sz w:val="20"/>
                <w:szCs w:val="20"/>
              </w:rPr>
              <w:t xml:space="preserve">  </w:t>
            </w:r>
            <w:r w:rsidRPr="00F630DB">
              <w:rPr>
                <w:color w:val="000000" w:themeColor="text1"/>
                <w:sz w:val="20"/>
                <w:szCs w:val="20"/>
              </w:rPr>
              <w:t>до Протоколу КУАП №</w:t>
            </w:r>
            <w:r w:rsidR="00A6267C">
              <w:rPr>
                <w:color w:val="000000" w:themeColor="text1"/>
                <w:sz w:val="20"/>
                <w:szCs w:val="20"/>
              </w:rPr>
              <w:t>32</w:t>
            </w:r>
            <w:r w:rsidR="00B42FB9" w:rsidRPr="00F630DB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Pr="00F630DB">
              <w:rPr>
                <w:color w:val="000000" w:themeColor="text1"/>
                <w:sz w:val="20"/>
                <w:szCs w:val="20"/>
              </w:rPr>
              <w:t>від</w:t>
            </w:r>
            <w:r w:rsidR="003A6CDC" w:rsidRPr="00F630DB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="00A6267C">
              <w:rPr>
                <w:color w:val="000000" w:themeColor="text1"/>
                <w:sz w:val="20"/>
                <w:szCs w:val="20"/>
                <w:lang w:val="ru-RU"/>
              </w:rPr>
              <w:t>26.08.2026</w:t>
            </w:r>
            <w:r w:rsidRPr="00F630DB">
              <w:rPr>
                <w:color w:val="000000" w:themeColor="text1"/>
                <w:sz w:val="20"/>
                <w:szCs w:val="20"/>
              </w:rPr>
              <w:t>р.</w:t>
            </w:r>
          </w:p>
          <w:p w14:paraId="31721F45" w14:textId="77777777" w:rsidR="00B42FB9" w:rsidRDefault="00B42FB9">
            <w:pPr>
              <w:pStyle w:val="a3"/>
              <w:tabs>
                <w:tab w:val="left" w:pos="720"/>
              </w:tabs>
              <w:jc w:val="right"/>
              <w:rPr>
                <w:color w:val="003366"/>
                <w:sz w:val="20"/>
                <w:szCs w:val="20"/>
              </w:rPr>
            </w:pPr>
          </w:p>
          <w:p w14:paraId="316A926C" w14:textId="3E287736" w:rsidR="006E52AF" w:rsidRPr="00B42FB9" w:rsidRDefault="006E52AF">
            <w:pPr>
              <w:pStyle w:val="a3"/>
              <w:tabs>
                <w:tab w:val="left" w:pos="720"/>
              </w:tabs>
              <w:jc w:val="right"/>
              <w:rPr>
                <w:color w:val="003366"/>
                <w:sz w:val="20"/>
                <w:szCs w:val="20"/>
              </w:rPr>
            </w:pPr>
            <w:r w:rsidRPr="00B42FB9">
              <w:rPr>
                <w:color w:val="003366"/>
                <w:sz w:val="20"/>
                <w:szCs w:val="20"/>
              </w:rPr>
              <w:t>АКЦІОНЕРНЕ ТОВАРИСТВО</w:t>
            </w:r>
          </w:p>
          <w:p w14:paraId="608012C6" w14:textId="77777777" w:rsidR="006E52AF" w:rsidRPr="00B42FB9" w:rsidRDefault="006E52AF">
            <w:pPr>
              <w:jc w:val="right"/>
              <w:rPr>
                <w:b/>
                <w:color w:val="003366"/>
              </w:rPr>
            </w:pPr>
            <w:r w:rsidRPr="00B42FB9">
              <w:rPr>
                <w:b/>
                <w:color w:val="003366"/>
              </w:rPr>
              <w:t>«БАНК «УКРАЇНСЬКИЙ КАПІТАЛ»</w:t>
            </w:r>
          </w:p>
          <w:p w14:paraId="2C5D1218" w14:textId="3BC02189" w:rsidR="006E52AF" w:rsidRPr="00F630DB" w:rsidRDefault="006E52AF">
            <w:pPr>
              <w:ind w:left="743" w:firstLine="283"/>
              <w:jc w:val="right"/>
              <w:rPr>
                <w:b/>
                <w:color w:val="000000" w:themeColor="text1"/>
              </w:rPr>
            </w:pPr>
            <w:r w:rsidRPr="00B42FB9">
              <w:rPr>
                <w:b/>
              </w:rPr>
              <w:t xml:space="preserve">Згідно </w:t>
            </w:r>
            <w:r w:rsidRPr="00F630DB">
              <w:rPr>
                <w:b/>
                <w:color w:val="000000" w:themeColor="text1"/>
              </w:rPr>
              <w:t>рішення КУАП №</w:t>
            </w:r>
            <w:r w:rsidR="00A6267C">
              <w:rPr>
                <w:b/>
                <w:color w:val="000000" w:themeColor="text1"/>
              </w:rPr>
              <w:t>32</w:t>
            </w:r>
            <w:r w:rsidR="00B42FB9" w:rsidRPr="00F630DB">
              <w:rPr>
                <w:b/>
                <w:color w:val="000000" w:themeColor="text1"/>
              </w:rPr>
              <w:t xml:space="preserve"> </w:t>
            </w:r>
            <w:r w:rsidRPr="00F630DB">
              <w:rPr>
                <w:b/>
                <w:color w:val="000000" w:themeColor="text1"/>
              </w:rPr>
              <w:t>від</w:t>
            </w:r>
            <w:r w:rsidR="003A6CDC" w:rsidRPr="00F630DB">
              <w:rPr>
                <w:b/>
                <w:color w:val="000000" w:themeColor="text1"/>
              </w:rPr>
              <w:t xml:space="preserve"> </w:t>
            </w:r>
            <w:r w:rsidR="00A6267C">
              <w:rPr>
                <w:b/>
                <w:color w:val="000000" w:themeColor="text1"/>
              </w:rPr>
              <w:t>26.08.2026</w:t>
            </w:r>
            <w:r w:rsidRPr="00F630DB">
              <w:rPr>
                <w:b/>
                <w:color w:val="000000" w:themeColor="text1"/>
              </w:rPr>
              <w:t>р.</w:t>
            </w:r>
          </w:p>
          <w:p w14:paraId="4860547C" w14:textId="1A931726" w:rsidR="006E52AF" w:rsidRPr="00906A11" w:rsidRDefault="006E52AF" w:rsidP="004549E9">
            <w:pPr>
              <w:ind w:left="743" w:firstLine="283"/>
              <w:jc w:val="right"/>
              <w:rPr>
                <w:b/>
              </w:rPr>
            </w:pPr>
            <w:bookmarkStart w:id="0" w:name="_Hlk34315739"/>
            <w:r w:rsidRPr="00F630DB">
              <w:rPr>
                <w:b/>
                <w:color w:val="000000" w:themeColor="text1"/>
              </w:rPr>
              <w:t>вступають в дію з</w:t>
            </w:r>
            <w:r w:rsidR="00920BF6" w:rsidRPr="00F630DB">
              <w:rPr>
                <w:b/>
                <w:color w:val="000000" w:themeColor="text1"/>
              </w:rPr>
              <w:t xml:space="preserve"> </w:t>
            </w:r>
            <w:r w:rsidR="00A6267C">
              <w:rPr>
                <w:b/>
                <w:color w:val="000000" w:themeColor="text1"/>
              </w:rPr>
              <w:t>01.09.2026</w:t>
            </w:r>
            <w:bookmarkStart w:id="1" w:name="_GoBack"/>
            <w:bookmarkEnd w:id="1"/>
            <w:r w:rsidRPr="00F630DB">
              <w:rPr>
                <w:b/>
                <w:color w:val="000000" w:themeColor="text1"/>
              </w:rPr>
              <w:t>р</w:t>
            </w:r>
            <w:bookmarkEnd w:id="0"/>
            <w:r w:rsidRPr="00B42FB9">
              <w:rPr>
                <w:b/>
                <w:color w:val="000000"/>
              </w:rPr>
              <w:t>.</w:t>
            </w:r>
          </w:p>
        </w:tc>
      </w:tr>
    </w:tbl>
    <w:p w14:paraId="7F1585EE" w14:textId="77BFE5DB" w:rsidR="00E97B9F" w:rsidRDefault="00E97B9F" w:rsidP="006E52AF">
      <w:pPr>
        <w:jc w:val="both"/>
      </w:pPr>
    </w:p>
    <w:p w14:paraId="17E20011" w14:textId="77777777" w:rsidR="00E97B9F" w:rsidRPr="006E52AF" w:rsidRDefault="00E97B9F" w:rsidP="006E52AF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28"/>
        <w:gridCol w:w="2345"/>
        <w:gridCol w:w="2327"/>
        <w:gridCol w:w="2345"/>
      </w:tblGrid>
      <w:tr w:rsidR="006E52AF" w:rsidRPr="000D2B83" w14:paraId="3F84179F" w14:textId="77777777">
        <w:trPr>
          <w:trHeight w:val="1371"/>
        </w:trPr>
        <w:tc>
          <w:tcPr>
            <w:tcW w:w="9345" w:type="dxa"/>
            <w:gridSpan w:val="4"/>
            <w:shd w:val="clear" w:color="auto" w:fill="FFFFFF"/>
          </w:tcPr>
          <w:p w14:paraId="7F9D75A3" w14:textId="77777777" w:rsidR="006E52AF" w:rsidRPr="00251917" w:rsidRDefault="006E52AF">
            <w:pPr>
              <w:jc w:val="center"/>
              <w:rPr>
                <w:b/>
                <w:bCs/>
                <w:sz w:val="24"/>
                <w:szCs w:val="24"/>
              </w:rPr>
            </w:pPr>
            <w:r w:rsidRPr="00251917">
              <w:rPr>
                <w:b/>
                <w:bCs/>
                <w:sz w:val="24"/>
                <w:szCs w:val="24"/>
              </w:rPr>
              <w:t>CТАВКИ НА ЗАЛИШКИ КОШТІВ ДЛЯ БАНКІВСЬКОГО ПРОДУКТУ</w:t>
            </w:r>
          </w:p>
          <w:p w14:paraId="56B6D7DD" w14:textId="77777777" w:rsidR="006E52AF" w:rsidRPr="00251917" w:rsidRDefault="006E52AF">
            <w:pPr>
              <w:jc w:val="center"/>
              <w:rPr>
                <w:b/>
                <w:bCs/>
                <w:color w:val="FFFFFF"/>
                <w:sz w:val="24"/>
                <w:szCs w:val="24"/>
              </w:rPr>
            </w:pPr>
            <w:r w:rsidRPr="00251917">
              <w:rPr>
                <w:b/>
                <w:bCs/>
                <w:sz w:val="24"/>
                <w:szCs w:val="24"/>
              </w:rPr>
              <w:t>«ПОТОЧНИЙ РАХУНОК З ПЛАВАЮЧОЮ ВІДСОТКОВОЮ СТАВКОЮ «ОВЕРНАЙТ» СУБ’ЄКТІВ ГОСПОДАРЮВАННЯ</w:t>
            </w:r>
          </w:p>
        </w:tc>
      </w:tr>
      <w:tr w:rsidR="006E52AF" w14:paraId="4BF56764" w14:textId="77777777">
        <w:tc>
          <w:tcPr>
            <w:tcW w:w="4673" w:type="dxa"/>
            <w:gridSpan w:val="2"/>
          </w:tcPr>
          <w:p w14:paraId="498AFC89" w14:textId="77777777" w:rsidR="006E52AF" w:rsidRDefault="006E52AF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Мінімальна сума</w:t>
            </w:r>
          </w:p>
        </w:tc>
        <w:tc>
          <w:tcPr>
            <w:tcW w:w="4672" w:type="dxa"/>
            <w:gridSpan w:val="2"/>
          </w:tcPr>
          <w:p w14:paraId="74070270" w14:textId="77777777" w:rsidR="006E52AF" w:rsidRDefault="006E52AF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200 000,00 грн.</w:t>
            </w:r>
          </w:p>
        </w:tc>
      </w:tr>
      <w:tr w:rsidR="006E52AF" w:rsidRPr="000D2B83" w14:paraId="77BFEFA3" w14:textId="77777777">
        <w:tc>
          <w:tcPr>
            <w:tcW w:w="4673" w:type="dxa"/>
            <w:gridSpan w:val="2"/>
          </w:tcPr>
          <w:p w14:paraId="208C45F7" w14:textId="77777777" w:rsidR="006E52AF" w:rsidRDefault="006E52AF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Максимальна сума</w:t>
            </w:r>
          </w:p>
        </w:tc>
        <w:tc>
          <w:tcPr>
            <w:tcW w:w="4672" w:type="dxa"/>
            <w:gridSpan w:val="2"/>
          </w:tcPr>
          <w:p w14:paraId="4064D804" w14:textId="77777777" w:rsidR="006E52AF" w:rsidRDefault="006E52AF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в межах діючих нормативів Банку</w:t>
            </w:r>
          </w:p>
        </w:tc>
      </w:tr>
      <w:tr w:rsidR="006E52AF" w14:paraId="4EDA97D3" w14:textId="77777777">
        <w:trPr>
          <w:trHeight w:val="279"/>
        </w:trPr>
        <w:tc>
          <w:tcPr>
            <w:tcW w:w="4673" w:type="dxa"/>
            <w:gridSpan w:val="2"/>
          </w:tcPr>
          <w:p w14:paraId="1959266B" w14:textId="77777777" w:rsidR="006E52AF" w:rsidRPr="009F515B" w:rsidRDefault="006E52AF">
            <w:pPr>
              <w:spacing w:line="720" w:lineRule="auto"/>
              <w:jc w:val="center"/>
              <w:rPr>
                <w:sz w:val="24"/>
                <w:szCs w:val="24"/>
              </w:rPr>
            </w:pPr>
            <w:r w:rsidRPr="009F515B">
              <w:rPr>
                <w:rFonts w:eastAsia="Calibri"/>
                <w:sz w:val="24"/>
                <w:szCs w:val="24"/>
              </w:rPr>
              <w:t>Базова ставка</w:t>
            </w:r>
          </w:p>
        </w:tc>
        <w:tc>
          <w:tcPr>
            <w:tcW w:w="4672" w:type="dxa"/>
            <w:gridSpan w:val="2"/>
          </w:tcPr>
          <w:p w14:paraId="0C23A76C" w14:textId="77777777" w:rsidR="006E52AF" w:rsidRPr="009F515B" w:rsidRDefault="006E52AF">
            <w:pPr>
              <w:spacing w:line="720" w:lineRule="auto"/>
              <w:jc w:val="center"/>
              <w:rPr>
                <w:sz w:val="24"/>
                <w:szCs w:val="24"/>
              </w:rPr>
            </w:pPr>
            <w:r w:rsidRPr="009F515B">
              <w:rPr>
                <w:rFonts w:eastAsia="Calibri"/>
                <w:sz w:val="24"/>
                <w:szCs w:val="24"/>
              </w:rPr>
              <w:t>Гранична (максимальна) відсоткова ставка</w:t>
            </w:r>
          </w:p>
        </w:tc>
      </w:tr>
      <w:tr w:rsidR="00D13828" w14:paraId="136416DF" w14:textId="77777777">
        <w:tc>
          <w:tcPr>
            <w:tcW w:w="2328" w:type="dxa"/>
          </w:tcPr>
          <w:p w14:paraId="32FF5F55" w14:textId="2C2F0959" w:rsidR="00D13828" w:rsidRPr="009F515B" w:rsidRDefault="00D13828" w:rsidP="00D13828">
            <w:pPr>
              <w:jc w:val="center"/>
              <w:rPr>
                <w:sz w:val="24"/>
                <w:szCs w:val="24"/>
              </w:rPr>
            </w:pPr>
            <w:r w:rsidRPr="009F515B">
              <w:rPr>
                <w:sz w:val="24"/>
                <w:szCs w:val="24"/>
              </w:rPr>
              <w:t xml:space="preserve">від 200 000,00 грн. – </w:t>
            </w:r>
            <w:r>
              <w:rPr>
                <w:sz w:val="24"/>
                <w:szCs w:val="24"/>
              </w:rPr>
              <w:t>1</w:t>
            </w:r>
            <w:r w:rsidRPr="009F515B">
              <w:rPr>
                <w:sz w:val="24"/>
                <w:szCs w:val="24"/>
              </w:rPr>
              <w:t> 999 999,99 грн.</w:t>
            </w:r>
          </w:p>
        </w:tc>
        <w:tc>
          <w:tcPr>
            <w:tcW w:w="2345" w:type="dxa"/>
          </w:tcPr>
          <w:p w14:paraId="09F90604" w14:textId="23865BB3" w:rsidR="00D13828" w:rsidRPr="009F515B" w:rsidRDefault="00D13828" w:rsidP="00D13828">
            <w:pPr>
              <w:jc w:val="center"/>
              <w:rPr>
                <w:sz w:val="24"/>
                <w:szCs w:val="24"/>
              </w:rPr>
            </w:pPr>
            <w:r w:rsidRPr="009F515B">
              <w:rPr>
                <w:sz w:val="24"/>
                <w:szCs w:val="24"/>
              </w:rPr>
              <w:t xml:space="preserve">від </w:t>
            </w:r>
            <w:r>
              <w:rPr>
                <w:sz w:val="24"/>
                <w:szCs w:val="24"/>
              </w:rPr>
              <w:t>2</w:t>
            </w:r>
            <w:r w:rsidRPr="009F515B">
              <w:rPr>
                <w:sz w:val="24"/>
                <w:szCs w:val="24"/>
              </w:rPr>
              <w:t> 000 000,00 грн.</w:t>
            </w:r>
          </w:p>
        </w:tc>
        <w:tc>
          <w:tcPr>
            <w:tcW w:w="2327" w:type="dxa"/>
          </w:tcPr>
          <w:p w14:paraId="31687B88" w14:textId="747896A0" w:rsidR="00D13828" w:rsidRPr="009F515B" w:rsidRDefault="00D13828" w:rsidP="00D13828">
            <w:pPr>
              <w:jc w:val="center"/>
              <w:rPr>
                <w:sz w:val="24"/>
                <w:szCs w:val="24"/>
              </w:rPr>
            </w:pPr>
            <w:r w:rsidRPr="009F515B">
              <w:rPr>
                <w:sz w:val="24"/>
                <w:szCs w:val="24"/>
              </w:rPr>
              <w:t xml:space="preserve">від 200 000,00 грн. – </w:t>
            </w:r>
            <w:r>
              <w:rPr>
                <w:sz w:val="24"/>
                <w:szCs w:val="24"/>
              </w:rPr>
              <w:t>1</w:t>
            </w:r>
            <w:r w:rsidRPr="009F515B">
              <w:rPr>
                <w:sz w:val="24"/>
                <w:szCs w:val="24"/>
              </w:rPr>
              <w:t> 999 999,99 грн.</w:t>
            </w:r>
          </w:p>
        </w:tc>
        <w:tc>
          <w:tcPr>
            <w:tcW w:w="2345" w:type="dxa"/>
          </w:tcPr>
          <w:p w14:paraId="1057CD1A" w14:textId="51376598" w:rsidR="00D13828" w:rsidRPr="009F515B" w:rsidRDefault="00D13828" w:rsidP="00D13828">
            <w:pPr>
              <w:jc w:val="center"/>
              <w:rPr>
                <w:sz w:val="24"/>
                <w:szCs w:val="24"/>
              </w:rPr>
            </w:pPr>
            <w:r w:rsidRPr="009F515B">
              <w:rPr>
                <w:sz w:val="24"/>
                <w:szCs w:val="24"/>
              </w:rPr>
              <w:t xml:space="preserve">від </w:t>
            </w:r>
            <w:r>
              <w:rPr>
                <w:sz w:val="24"/>
                <w:szCs w:val="24"/>
              </w:rPr>
              <w:t>2</w:t>
            </w:r>
            <w:r w:rsidRPr="009F515B">
              <w:rPr>
                <w:sz w:val="24"/>
                <w:szCs w:val="24"/>
              </w:rPr>
              <w:t> 000 000,00 грн.</w:t>
            </w:r>
          </w:p>
        </w:tc>
      </w:tr>
      <w:tr w:rsidR="006E52AF" w14:paraId="1661949D" w14:textId="77777777">
        <w:tc>
          <w:tcPr>
            <w:tcW w:w="2328" w:type="dxa"/>
          </w:tcPr>
          <w:p w14:paraId="01CE13E0" w14:textId="6D65FD1F" w:rsidR="006E52AF" w:rsidRPr="00421DB9" w:rsidRDefault="00421DB9">
            <w:pPr>
              <w:jc w:val="center"/>
              <w:rPr>
                <w:b/>
                <w:bCs/>
                <w:sz w:val="24"/>
                <w:szCs w:val="24"/>
              </w:rPr>
            </w:pPr>
            <w:r w:rsidRPr="00421DB9">
              <w:rPr>
                <w:b/>
                <w:bCs/>
                <w:sz w:val="24"/>
                <w:szCs w:val="24"/>
              </w:rPr>
              <w:t>9</w:t>
            </w:r>
            <w:r w:rsidR="006E52AF" w:rsidRPr="00421DB9">
              <w:rPr>
                <w:b/>
                <w:bCs/>
                <w:sz w:val="24"/>
                <w:szCs w:val="24"/>
              </w:rPr>
              <w:t>,0</w:t>
            </w:r>
            <w:r w:rsidR="00C260B2">
              <w:rPr>
                <w:b/>
                <w:bCs/>
                <w:sz w:val="24"/>
                <w:szCs w:val="24"/>
              </w:rPr>
              <w:t>0</w:t>
            </w:r>
            <w:r w:rsidR="006E52AF" w:rsidRPr="00421DB9">
              <w:rPr>
                <w:b/>
                <w:bCs/>
                <w:sz w:val="24"/>
                <w:szCs w:val="24"/>
              </w:rPr>
              <w:t>%</w:t>
            </w:r>
            <w:r w:rsidR="00877F74" w:rsidRPr="00421DB9">
              <w:rPr>
                <w:b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2345" w:type="dxa"/>
          </w:tcPr>
          <w:p w14:paraId="59DD27F4" w14:textId="48238208" w:rsidR="006E52AF" w:rsidRPr="00421DB9" w:rsidRDefault="00C260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180144">
              <w:rPr>
                <w:b/>
                <w:bCs/>
                <w:sz w:val="24"/>
                <w:szCs w:val="24"/>
              </w:rPr>
              <w:t>0</w:t>
            </w:r>
            <w:r w:rsidR="006E52AF" w:rsidRPr="00421DB9">
              <w:rPr>
                <w:b/>
                <w:bCs/>
                <w:sz w:val="24"/>
                <w:szCs w:val="24"/>
              </w:rPr>
              <w:t>,</w:t>
            </w:r>
            <w:r>
              <w:rPr>
                <w:b/>
                <w:bCs/>
                <w:sz w:val="24"/>
                <w:szCs w:val="24"/>
              </w:rPr>
              <w:t>50</w:t>
            </w:r>
            <w:r w:rsidR="006E52AF" w:rsidRPr="00421DB9">
              <w:rPr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2327" w:type="dxa"/>
          </w:tcPr>
          <w:p w14:paraId="1452A299" w14:textId="7CAC7343" w:rsidR="006E52AF" w:rsidRPr="00421DB9" w:rsidRDefault="00421DB9">
            <w:pPr>
              <w:jc w:val="center"/>
              <w:rPr>
                <w:b/>
                <w:bCs/>
                <w:sz w:val="24"/>
                <w:szCs w:val="24"/>
              </w:rPr>
            </w:pPr>
            <w:r w:rsidRPr="00421DB9">
              <w:rPr>
                <w:b/>
                <w:bCs/>
                <w:sz w:val="24"/>
                <w:szCs w:val="24"/>
              </w:rPr>
              <w:t>9</w:t>
            </w:r>
            <w:r w:rsidR="006E52AF" w:rsidRPr="00421DB9">
              <w:rPr>
                <w:b/>
                <w:bCs/>
                <w:sz w:val="24"/>
                <w:szCs w:val="24"/>
              </w:rPr>
              <w:t>,0</w:t>
            </w:r>
            <w:r w:rsidR="00C260B2">
              <w:rPr>
                <w:b/>
                <w:bCs/>
                <w:sz w:val="24"/>
                <w:szCs w:val="24"/>
              </w:rPr>
              <w:t>0</w:t>
            </w:r>
            <w:r w:rsidR="006E52AF" w:rsidRPr="00421DB9">
              <w:rPr>
                <w:b/>
                <w:bCs/>
                <w:sz w:val="24"/>
                <w:szCs w:val="24"/>
              </w:rPr>
              <w:t>%</w:t>
            </w:r>
          </w:p>
        </w:tc>
        <w:tc>
          <w:tcPr>
            <w:tcW w:w="2345" w:type="dxa"/>
          </w:tcPr>
          <w:p w14:paraId="413481BA" w14:textId="5EC1553A" w:rsidR="006E52AF" w:rsidRPr="00421DB9" w:rsidRDefault="00C260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</w:t>
            </w:r>
            <w:r w:rsidR="00180144">
              <w:rPr>
                <w:b/>
                <w:bCs/>
                <w:sz w:val="24"/>
                <w:szCs w:val="24"/>
              </w:rPr>
              <w:t>0</w:t>
            </w:r>
            <w:r w:rsidR="006E52AF" w:rsidRPr="00421DB9">
              <w:rPr>
                <w:b/>
                <w:bCs/>
                <w:sz w:val="24"/>
                <w:szCs w:val="24"/>
              </w:rPr>
              <w:t>,</w:t>
            </w:r>
            <w:r>
              <w:rPr>
                <w:b/>
                <w:bCs/>
                <w:sz w:val="24"/>
                <w:szCs w:val="24"/>
              </w:rPr>
              <w:t>50</w:t>
            </w:r>
            <w:r w:rsidR="006E52AF" w:rsidRPr="00421DB9">
              <w:rPr>
                <w:b/>
                <w:bCs/>
                <w:sz w:val="24"/>
                <w:szCs w:val="24"/>
              </w:rPr>
              <w:t>%</w:t>
            </w:r>
          </w:p>
        </w:tc>
      </w:tr>
    </w:tbl>
    <w:p w14:paraId="388F0EEC" w14:textId="77777777" w:rsidR="006E52AF" w:rsidRDefault="006E52AF" w:rsidP="006E52AF"/>
    <w:p w14:paraId="18FAAECA" w14:textId="77777777" w:rsidR="006E52AF" w:rsidRDefault="006E52AF"/>
    <w:sectPr w:rsidR="006E52AF" w:rsidSect="004549E9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52AF"/>
    <w:rsid w:val="000003EE"/>
    <w:rsid w:val="000023B7"/>
    <w:rsid w:val="00026AA3"/>
    <w:rsid w:val="00061C12"/>
    <w:rsid w:val="000867A6"/>
    <w:rsid w:val="001355E4"/>
    <w:rsid w:val="00180144"/>
    <w:rsid w:val="001D06B0"/>
    <w:rsid w:val="002008A2"/>
    <w:rsid w:val="002A443D"/>
    <w:rsid w:val="002B4CDB"/>
    <w:rsid w:val="00330199"/>
    <w:rsid w:val="00334001"/>
    <w:rsid w:val="003A0315"/>
    <w:rsid w:val="003A6CDC"/>
    <w:rsid w:val="003F09A8"/>
    <w:rsid w:val="00421DB9"/>
    <w:rsid w:val="004242CC"/>
    <w:rsid w:val="004300AA"/>
    <w:rsid w:val="00451A9F"/>
    <w:rsid w:val="004549E9"/>
    <w:rsid w:val="00465D65"/>
    <w:rsid w:val="004C7DDE"/>
    <w:rsid w:val="004E26A7"/>
    <w:rsid w:val="00530C38"/>
    <w:rsid w:val="00561DC2"/>
    <w:rsid w:val="005A6A02"/>
    <w:rsid w:val="005C134D"/>
    <w:rsid w:val="006451BE"/>
    <w:rsid w:val="006E52AF"/>
    <w:rsid w:val="007203F7"/>
    <w:rsid w:val="007454F4"/>
    <w:rsid w:val="00747036"/>
    <w:rsid w:val="007A3A42"/>
    <w:rsid w:val="007D2C22"/>
    <w:rsid w:val="00836CCE"/>
    <w:rsid w:val="00843415"/>
    <w:rsid w:val="00877F74"/>
    <w:rsid w:val="0088448F"/>
    <w:rsid w:val="0089754B"/>
    <w:rsid w:val="008B2293"/>
    <w:rsid w:val="00904D16"/>
    <w:rsid w:val="00920BF6"/>
    <w:rsid w:val="00984D74"/>
    <w:rsid w:val="00A60F31"/>
    <w:rsid w:val="00A6267C"/>
    <w:rsid w:val="00A94846"/>
    <w:rsid w:val="00AC2AE8"/>
    <w:rsid w:val="00AE06C8"/>
    <w:rsid w:val="00B42FB9"/>
    <w:rsid w:val="00B95223"/>
    <w:rsid w:val="00BA111E"/>
    <w:rsid w:val="00C260B2"/>
    <w:rsid w:val="00D13828"/>
    <w:rsid w:val="00D243F5"/>
    <w:rsid w:val="00D642A5"/>
    <w:rsid w:val="00DE062B"/>
    <w:rsid w:val="00DF6985"/>
    <w:rsid w:val="00E459FD"/>
    <w:rsid w:val="00E50B81"/>
    <w:rsid w:val="00E7062A"/>
    <w:rsid w:val="00E90DAE"/>
    <w:rsid w:val="00E97B9F"/>
    <w:rsid w:val="00F546CB"/>
    <w:rsid w:val="00F630DB"/>
    <w:rsid w:val="00FC37AE"/>
    <w:rsid w:val="00FE4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E6951"/>
  <w15:chartTrackingRefBased/>
  <w15:docId w15:val="{7E25D96B-2BDC-4676-9356-758659B5DD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2A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val="uk-UA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6E52AF"/>
    <w:pPr>
      <w:spacing w:line="216" w:lineRule="auto"/>
      <w:jc w:val="center"/>
    </w:pPr>
    <w:rPr>
      <w:b/>
      <w:bCs/>
      <w:color w:val="339966"/>
      <w:sz w:val="28"/>
      <w:szCs w:val="28"/>
    </w:rPr>
  </w:style>
  <w:style w:type="character" w:customStyle="1" w:styleId="a4">
    <w:name w:val="Назва Знак"/>
    <w:basedOn w:val="a0"/>
    <w:link w:val="a3"/>
    <w:rsid w:val="006E52AF"/>
    <w:rPr>
      <w:rFonts w:ascii="Times New Roman" w:eastAsia="Times New Roman" w:hAnsi="Times New Roman" w:cs="Times New Roman"/>
      <w:b/>
      <w:bCs/>
      <w:color w:val="339966"/>
      <w:kern w:val="0"/>
      <w:sz w:val="28"/>
      <w:szCs w:val="28"/>
      <w:lang w:val="uk-UA" w:eastAsia="ru-RU"/>
      <w14:ligatures w14:val="none"/>
    </w:rPr>
  </w:style>
  <w:style w:type="table" w:styleId="a5">
    <w:name w:val="Table Grid"/>
    <w:basedOn w:val="a1"/>
    <w:rsid w:val="006E52AF"/>
    <w:pPr>
      <w:spacing w:after="0" w:line="240" w:lineRule="auto"/>
    </w:pPr>
    <w:rPr>
      <w:kern w:val="0"/>
      <w:lang w:val="uk-U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0023B7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0023B7"/>
    <w:rPr>
      <w:rFonts w:ascii="Segoe UI" w:eastAsia="Times New Roman" w:hAnsi="Segoe UI" w:cs="Segoe UI"/>
      <w:kern w:val="0"/>
      <w:sz w:val="18"/>
      <w:szCs w:val="18"/>
      <w:lang w:val="uk-UA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1</Pages>
  <Words>392</Words>
  <Characters>224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Анкудович Ігор Григорович</dc:creator>
  <cp:keywords/>
  <dc:description/>
  <cp:lastModifiedBy>Бичков Микита Станіславович</cp:lastModifiedBy>
  <cp:revision>29</cp:revision>
  <cp:lastPrinted>2025-08-22T12:59:00Z</cp:lastPrinted>
  <dcterms:created xsi:type="dcterms:W3CDTF">2025-08-22T13:01:00Z</dcterms:created>
  <dcterms:modified xsi:type="dcterms:W3CDTF">2026-10-30T10:22:00Z</dcterms:modified>
</cp:coreProperties>
</file>